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5F" w:rsidRDefault="00A9255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9255F" w:rsidRDefault="00A9255F">
      <w:pPr>
        <w:pStyle w:val="ConsPlusNormal"/>
        <w:ind w:firstLine="540"/>
        <w:jc w:val="both"/>
        <w:outlineLvl w:val="0"/>
      </w:pPr>
    </w:p>
    <w:p w:rsidR="00A9255F" w:rsidRDefault="00A9255F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A9255F" w:rsidRDefault="00A9255F">
      <w:pPr>
        <w:pStyle w:val="ConsPlusNormal"/>
        <w:jc w:val="right"/>
      </w:pPr>
    </w:p>
    <w:p w:rsidR="00A9255F" w:rsidRDefault="00A9255F">
      <w:pPr>
        <w:pStyle w:val="ConsPlusTitle"/>
        <w:jc w:val="center"/>
      </w:pPr>
      <w:r>
        <w:t>УФАСЫ АТАКУЮТ: ЗАМЕНИТЕ В ГОСКОНТРАКТАХ СЛОВА "СТАВКА РЕФИНАНСИРОВАНИЯ"</w:t>
      </w:r>
    </w:p>
    <w:p w:rsidR="00A9255F" w:rsidRDefault="00A9255F">
      <w:pPr>
        <w:pStyle w:val="ConsPlusTitle"/>
        <w:jc w:val="center"/>
      </w:pPr>
      <w:proofErr w:type="gramStart"/>
      <w:r>
        <w:t>НА</w:t>
      </w:r>
      <w:proofErr w:type="gramEnd"/>
      <w:r>
        <w:t xml:space="preserve"> "КЛЮЧЕВАЯ СТАВКА"</w:t>
      </w:r>
    </w:p>
    <w:p w:rsidR="00A9255F" w:rsidRDefault="00A9255F">
      <w:pPr>
        <w:pStyle w:val="ConsPlusNormal"/>
        <w:jc w:val="center"/>
      </w:pPr>
    </w:p>
    <w:p w:rsidR="00A9255F" w:rsidRDefault="00A9255F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A9255F" w:rsidRDefault="00A9255F">
      <w:pPr>
        <w:pStyle w:val="ConsPlusNormal"/>
        <w:spacing w:before="220"/>
        <w:ind w:firstLine="540"/>
        <w:jc w:val="both"/>
      </w:pPr>
      <w:r>
        <w:t xml:space="preserve">Материал подготовлен с использованием правовых актов по состоянию на </w:t>
      </w:r>
      <w:bookmarkStart w:id="0" w:name="_GoBack"/>
      <w:r>
        <w:t>19.09.2018</w:t>
      </w:r>
      <w:bookmarkEnd w:id="0"/>
      <w:r>
        <w:t>.</w:t>
      </w:r>
    </w:p>
    <w:p w:rsidR="00A9255F" w:rsidRDefault="00A9255F">
      <w:pPr>
        <w:pStyle w:val="ConsPlusNormal"/>
        <w:ind w:firstLine="540"/>
        <w:jc w:val="both"/>
      </w:pPr>
    </w:p>
    <w:p w:rsidR="00A9255F" w:rsidRDefault="00A9255F">
      <w:pPr>
        <w:pStyle w:val="ConsPlusNormal"/>
        <w:ind w:firstLine="540"/>
        <w:jc w:val="both"/>
      </w:pPr>
      <w:r>
        <w:t xml:space="preserve">С 1 июля вступили в силу поправки к Закону N 44-ФЗ. Среди прочего законодатель заменил по тексту </w:t>
      </w:r>
      <w:hyperlink r:id="rId6" w:history="1">
        <w:r>
          <w:rPr>
            <w:color w:val="0000FF"/>
          </w:rPr>
          <w:t>ст. 34</w:t>
        </w:r>
      </w:hyperlink>
      <w:r>
        <w:t xml:space="preserve"> слова "ставка рефинансирования" словами "ключевая ставка". Этому можно было бы не придавать значения, так как ставку рефинансирования </w:t>
      </w:r>
      <w:hyperlink r:id="rId7" w:history="1">
        <w:r>
          <w:rPr>
            <w:color w:val="0000FF"/>
          </w:rPr>
          <w:t>приравняли</w:t>
        </w:r>
      </w:hyperlink>
      <w:r>
        <w:t xml:space="preserve"> к ключевой ставке с 1 января 2016 г. Однако практика региональных контрольных органов складывается неоднозначно.</w:t>
      </w:r>
    </w:p>
    <w:p w:rsidR="00A9255F" w:rsidRDefault="00A9255F">
      <w:pPr>
        <w:pStyle w:val="ConsPlusNormal"/>
        <w:ind w:firstLine="540"/>
        <w:jc w:val="both"/>
      </w:pPr>
    </w:p>
    <w:p w:rsidR="00A9255F" w:rsidRDefault="00A9255F">
      <w:pPr>
        <w:pStyle w:val="ConsPlusTitle"/>
        <w:ind w:firstLine="540"/>
        <w:jc w:val="both"/>
        <w:outlineLvl w:val="0"/>
      </w:pPr>
      <w:r>
        <w:t>В каких регионах наказывают за слова "ставка рефинансирования"</w:t>
      </w:r>
    </w:p>
    <w:p w:rsidR="00A9255F" w:rsidRDefault="00A9255F">
      <w:pPr>
        <w:pStyle w:val="ConsPlusNormal"/>
        <w:ind w:firstLine="540"/>
        <w:jc w:val="both"/>
      </w:pPr>
    </w:p>
    <w:p w:rsidR="00A9255F" w:rsidRDefault="00A9255F">
      <w:pPr>
        <w:pStyle w:val="ConsPlusNormal"/>
        <w:ind w:firstLine="540"/>
        <w:jc w:val="both"/>
      </w:pPr>
      <w:r>
        <w:t>Формально подходят к вопросу и наказывают забывчивых заказчиков многие управления ФАС, в их числе:</w:t>
      </w:r>
    </w:p>
    <w:p w:rsidR="00A9255F" w:rsidRDefault="00A9255F">
      <w:pPr>
        <w:pStyle w:val="ConsPlusNormal"/>
        <w:spacing w:before="220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Архангельское</w:t>
        </w:r>
      </w:hyperlink>
      <w:r>
        <w:t>;</w:t>
      </w:r>
    </w:p>
    <w:p w:rsidR="00A9255F" w:rsidRDefault="00A9255F">
      <w:pPr>
        <w:pStyle w:val="ConsPlusNormal"/>
        <w:spacing w:before="220"/>
        <w:ind w:firstLine="540"/>
        <w:jc w:val="both"/>
      </w:pPr>
      <w:r>
        <w:t xml:space="preserve">- </w:t>
      </w:r>
      <w:hyperlink r:id="rId9" w:history="1">
        <w:r>
          <w:rPr>
            <w:color w:val="0000FF"/>
          </w:rPr>
          <w:t>Московское</w:t>
        </w:r>
      </w:hyperlink>
      <w:r>
        <w:t>;</w:t>
      </w:r>
    </w:p>
    <w:p w:rsidR="00A9255F" w:rsidRDefault="00A9255F">
      <w:pPr>
        <w:pStyle w:val="ConsPlusNormal"/>
        <w:spacing w:before="220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Санкт-Петербургское</w:t>
        </w:r>
      </w:hyperlink>
      <w:r>
        <w:t>;</w:t>
      </w:r>
    </w:p>
    <w:p w:rsidR="00A9255F" w:rsidRDefault="00A9255F">
      <w:pPr>
        <w:pStyle w:val="ConsPlusNormal"/>
        <w:spacing w:before="22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Ярославское</w:t>
        </w:r>
      </w:hyperlink>
      <w:r>
        <w:t>;</w:t>
      </w:r>
    </w:p>
    <w:p w:rsidR="00A9255F" w:rsidRDefault="00A9255F">
      <w:pPr>
        <w:pStyle w:val="ConsPlusNormal"/>
        <w:spacing w:before="22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Чувашское</w:t>
        </w:r>
      </w:hyperlink>
      <w:r>
        <w:t>;</w:t>
      </w:r>
    </w:p>
    <w:p w:rsidR="00A9255F" w:rsidRDefault="00A9255F">
      <w:pPr>
        <w:pStyle w:val="ConsPlusNormal"/>
        <w:spacing w:before="22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Сахалинское</w:t>
        </w:r>
      </w:hyperlink>
      <w:r>
        <w:t>;</w:t>
      </w:r>
    </w:p>
    <w:p w:rsidR="00A9255F" w:rsidRDefault="00A9255F">
      <w:pPr>
        <w:pStyle w:val="ConsPlusNormal"/>
        <w:spacing w:before="220"/>
        <w:ind w:firstLine="540"/>
        <w:jc w:val="both"/>
      </w:pPr>
      <w:r>
        <w:t xml:space="preserve">- </w:t>
      </w:r>
      <w:hyperlink r:id="rId14" w:history="1">
        <w:r>
          <w:rPr>
            <w:color w:val="0000FF"/>
          </w:rPr>
          <w:t>Челябинское</w:t>
        </w:r>
      </w:hyperlink>
      <w:r>
        <w:t>.</w:t>
      </w:r>
    </w:p>
    <w:p w:rsidR="00A9255F" w:rsidRDefault="00A9255F">
      <w:pPr>
        <w:pStyle w:val="ConsPlusNormal"/>
        <w:ind w:firstLine="540"/>
        <w:jc w:val="both"/>
      </w:pPr>
    </w:p>
    <w:p w:rsidR="00A9255F" w:rsidRDefault="00A9255F">
      <w:pPr>
        <w:pStyle w:val="ConsPlusTitle"/>
        <w:ind w:firstLine="540"/>
        <w:jc w:val="both"/>
        <w:outlineLvl w:val="0"/>
      </w:pPr>
      <w:r>
        <w:t xml:space="preserve">Где не </w:t>
      </w:r>
      <w:proofErr w:type="gramStart"/>
      <w:r>
        <w:t>штрафуют</w:t>
      </w:r>
      <w:proofErr w:type="gramEnd"/>
      <w:r>
        <w:t xml:space="preserve"> и какие аргументы могут подействовать на контрольный орган</w:t>
      </w:r>
    </w:p>
    <w:p w:rsidR="00A9255F" w:rsidRDefault="00A9255F">
      <w:pPr>
        <w:pStyle w:val="ConsPlusNormal"/>
        <w:ind w:firstLine="540"/>
        <w:jc w:val="both"/>
      </w:pPr>
    </w:p>
    <w:p w:rsidR="00A9255F" w:rsidRDefault="00A9255F">
      <w:pPr>
        <w:pStyle w:val="ConsPlusNormal"/>
        <w:ind w:firstLine="540"/>
        <w:jc w:val="both"/>
      </w:pPr>
      <w:proofErr w:type="gramStart"/>
      <w:r>
        <w:t>Пермское</w:t>
      </w:r>
      <w:proofErr w:type="gramEnd"/>
      <w:r>
        <w:t xml:space="preserve"> УФАС </w:t>
      </w:r>
      <w:hyperlink r:id="rId15" w:history="1">
        <w:r>
          <w:rPr>
            <w:color w:val="0000FF"/>
          </w:rPr>
          <w:t>не считает нужным</w:t>
        </w:r>
      </w:hyperlink>
      <w:r>
        <w:t xml:space="preserve"> наказывать заказчиков, если они не обновили терминологию в контракте. Довод - ставка рефинансирования все еще </w:t>
      </w:r>
      <w:hyperlink r:id="rId16" w:history="1">
        <w:r>
          <w:rPr>
            <w:color w:val="0000FF"/>
          </w:rPr>
          <w:t>упоминается</w:t>
        </w:r>
      </w:hyperlink>
      <w:r>
        <w:t xml:space="preserve"> в действующих подзаконных актах о госзакупках.</w:t>
      </w:r>
    </w:p>
    <w:p w:rsidR="00A9255F" w:rsidRDefault="00A9255F">
      <w:pPr>
        <w:pStyle w:val="ConsPlusNormal"/>
        <w:spacing w:before="220"/>
        <w:ind w:firstLine="540"/>
        <w:jc w:val="both"/>
      </w:pPr>
      <w:proofErr w:type="gramStart"/>
      <w:r>
        <w:t>Магаданское</w:t>
      </w:r>
      <w:proofErr w:type="gramEnd"/>
      <w:r>
        <w:t xml:space="preserve"> УФАС </w:t>
      </w:r>
      <w:hyperlink r:id="rId17" w:history="1">
        <w:r>
          <w:rPr>
            <w:color w:val="0000FF"/>
          </w:rPr>
          <w:t>подчеркнуло</w:t>
        </w:r>
      </w:hyperlink>
      <w:r>
        <w:t xml:space="preserve">: расчет пеней от ставки рефинансирования не влияет на результаты закупки, не нарушает права участников и не ограничивает конкуренцию. Помогла и отсылка к </w:t>
      </w:r>
      <w:hyperlink r:id="rId18" w:history="1">
        <w:r>
          <w:rPr>
            <w:color w:val="0000FF"/>
          </w:rPr>
          <w:t>позиции Минфина</w:t>
        </w:r>
      </w:hyperlink>
      <w:r>
        <w:t>, который приравнивал ставку рефинансирования к ключевой ставке.</w:t>
      </w:r>
    </w:p>
    <w:p w:rsidR="00A9255F" w:rsidRDefault="00A9255F">
      <w:pPr>
        <w:pStyle w:val="ConsPlusNormal"/>
        <w:spacing w:before="220"/>
        <w:ind w:firstLine="540"/>
        <w:jc w:val="both"/>
      </w:pPr>
      <w:proofErr w:type="gramStart"/>
      <w:r>
        <w:t>Челябинское</w:t>
      </w:r>
      <w:proofErr w:type="gramEnd"/>
      <w:r>
        <w:t xml:space="preserve"> УФАС </w:t>
      </w:r>
      <w:hyperlink r:id="rId19" w:history="1">
        <w:r>
          <w:rPr>
            <w:color w:val="0000FF"/>
          </w:rPr>
          <w:t>не признало нарушением</w:t>
        </w:r>
      </w:hyperlink>
      <w:r>
        <w:t xml:space="preserve"> случай, когда заказчик указал в проекте контракта обе формулировки: "ставка рефинансирования (ключевая ставка)".</w:t>
      </w:r>
    </w:p>
    <w:p w:rsidR="00A9255F" w:rsidRDefault="00A9255F">
      <w:pPr>
        <w:pStyle w:val="ConsPlusNormal"/>
        <w:spacing w:before="220"/>
        <w:ind w:firstLine="540"/>
        <w:jc w:val="both"/>
      </w:pPr>
      <w:r>
        <w:t>Однако рисковать не стоит: чтобы избежать штрафов, убедитесь, что вы внесли соответствующие изменения в проекты контрактов.</w:t>
      </w:r>
    </w:p>
    <w:p w:rsidR="00A9255F" w:rsidRDefault="00A9255F">
      <w:pPr>
        <w:pStyle w:val="ConsPlusNormal"/>
        <w:ind w:firstLine="540"/>
        <w:jc w:val="both"/>
      </w:pPr>
    </w:p>
    <w:p w:rsidR="00A9255F" w:rsidRDefault="00A9255F">
      <w:pPr>
        <w:pStyle w:val="ConsPlusNormal"/>
        <w:ind w:firstLine="540"/>
        <w:jc w:val="both"/>
      </w:pPr>
    </w:p>
    <w:p w:rsidR="00A9255F" w:rsidRDefault="00A925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23B6" w:rsidRDefault="00C323B6"/>
    <w:sectPr w:rsidR="00C323B6" w:rsidSect="00F74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5F"/>
    <w:rsid w:val="00A9255F"/>
    <w:rsid w:val="00C3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2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2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2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B43ED354F171E6D2B75AC3AC5CC9182ABAF1089DFE5CE72882E77295053328BBED838CE29A9397BE31D0E6057A92EBE58C5870DCE33F8EOD67I" TargetMode="External"/><Relationship Id="rId13" Type="http://schemas.openxmlformats.org/officeDocument/2006/relationships/hyperlink" Target="consultantplus://offline/ref=8CB43ED354F171E6D2B75AC3AC5CC9182ABAFF0E9BF15CE72882E77295053328BBED838CE29A9390BE31D0E6057A92EBE58C5870DCE33F8EOD67I" TargetMode="External"/><Relationship Id="rId18" Type="http://schemas.openxmlformats.org/officeDocument/2006/relationships/hyperlink" Target="consultantplus://offline/ref=8CB43ED354F171E6D2B75BD7BA34F3152EB3F25296F852B47DD6EC78C05D6C71F9AA8A86B6D9D79EB93A84B7402D94BEBDD60D79C3E8218FDA04E19BECO561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8CB43ED354F171E6D2B746C3A85CC9182FBBF90F9DFF5CE72882E77295053328BBED838CE29A9393BC31D0E6057A92EBE58C5870DCE33F8EOD67I" TargetMode="External"/><Relationship Id="rId12" Type="http://schemas.openxmlformats.org/officeDocument/2006/relationships/hyperlink" Target="consultantplus://offline/ref=8CB43ED354F171E6D2B75AC3AC5CC9182ABAFA099FFE5CE72882E77295053328BBED838CE29A9390BF31D0E6057A92EBE58C5870DCE33F8EOD67I" TargetMode="External"/><Relationship Id="rId17" Type="http://schemas.openxmlformats.org/officeDocument/2006/relationships/hyperlink" Target="consultantplus://offline/ref=8CB43ED354F171E6D2B75AC3AC5CC9182ABAFE0C93FA5CE72882E77295053328BBED838CE29A9391B931D0E6057A92EBE58C5870DCE33F8EOD67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CB43ED354F171E6D2B746C3A85CC9182CB0FE0D9BF95CE72882E77295053328BBED838CE29A9397B131D0E6057A92EBE58C5870DCE33F8EOD67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CB43ED354F171E6D2B746C3A85CC9182DB2FD0D9CF95CE72882E77295053328BBED838CE29A9793B831D0E6057A92EBE58C5870DCE33F8EOD67I" TargetMode="External"/><Relationship Id="rId11" Type="http://schemas.openxmlformats.org/officeDocument/2006/relationships/hyperlink" Target="consultantplus://offline/ref=8CB43ED354F171E6D2B75AC3AC5CC9182ABAFC0493FE5CE72882E77295053328BBED838CE29A9190B831D0E6057A92EBE58C5870DCE33F8EOD67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CB43ED354F171E6D2B75AC3AC5CC9182ABAF10A99F05CE72882E77295053328BBED838CE29A9391BA31D0E6057A92EBE58C5870DCE33F8EOD67I" TargetMode="External"/><Relationship Id="rId10" Type="http://schemas.openxmlformats.org/officeDocument/2006/relationships/hyperlink" Target="consultantplus://offline/ref=8CB43ED354F171E6D2B75AC3AC5CC9182ABAFA099DF85CE72882E77295053328BBED838CE29A9390B031D0E6057A92EBE58C5870DCE33F8EOD67I" TargetMode="External"/><Relationship Id="rId19" Type="http://schemas.openxmlformats.org/officeDocument/2006/relationships/hyperlink" Target="consultantplus://offline/ref=8CB43ED354F171E6D2B75AC3AC5CC9182ABAFF0F99FA5CE72882E77295053328BBED838CE29A9394B931D0E6057A92EBE58C5870DCE33F8EOD6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B43ED354F171E6D2B75AC3AC5CC9182ABAFF0D9CF15CE72882E77295053328BBED838CE29A9391BA31D0E6057A92EBE58C5870DCE33F8EOD67I" TargetMode="External"/><Relationship Id="rId14" Type="http://schemas.openxmlformats.org/officeDocument/2006/relationships/hyperlink" Target="consultantplus://offline/ref=8CB43ED354F171E6D2B75AC3AC5CC9182ABAF1099AFC5CE72882E77295053328BBED838CE29A9396BB31D0E6057A92EBE58C5870DCE33F8EOD6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2019-04-19T08:58:00Z</dcterms:created>
  <dcterms:modified xsi:type="dcterms:W3CDTF">2019-04-19T08:58:00Z</dcterms:modified>
</cp:coreProperties>
</file>